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3B" w:rsidRPr="006C133B" w:rsidRDefault="006C133B" w:rsidP="006C13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65533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C133B" w:rsidRPr="006C133B" w:rsidRDefault="006C133B" w:rsidP="006C133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br/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на проведение конкурентной процедуры по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поставке ультразвуковых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приборов  УКС-МГ4С для </w:t>
      </w:r>
      <w:r w:rsidRPr="00245EAB">
        <w:rPr>
          <w:rFonts w:ascii="Times New Roman" w:hAnsi="Times New Roman" w:cs="Times New Roman"/>
          <w:b/>
          <w:sz w:val="28"/>
          <w:szCs w:val="28"/>
        </w:rPr>
        <w:t>контроля дефектов, определения прочности</w:t>
      </w:r>
      <w:r w:rsidRPr="0048632E">
        <w:rPr>
          <w:rFonts w:ascii="Times New Roman" w:hAnsi="Times New Roman" w:cs="Times New Roman"/>
          <w:sz w:val="28"/>
          <w:szCs w:val="28"/>
        </w:rPr>
        <w:t xml:space="preserve"> </w:t>
      </w:r>
      <w:r w:rsidRPr="00245EAB">
        <w:rPr>
          <w:rFonts w:ascii="Times New Roman" w:hAnsi="Times New Roman" w:cs="Times New Roman"/>
          <w:b/>
          <w:sz w:val="28"/>
          <w:szCs w:val="28"/>
        </w:rPr>
        <w:t>бетона в сборных и монолитных бетонных и железобетонных изделиях и конструкциях по ГОСТ 17624.</w:t>
      </w:r>
    </w:p>
    <w:p w:rsidR="006C133B" w:rsidRPr="00655331" w:rsidRDefault="006C133B" w:rsidP="006C133B">
      <w:pPr>
        <w:pStyle w:val="a6"/>
        <w:rPr>
          <w:b/>
          <w:sz w:val="28"/>
          <w:szCs w:val="28"/>
        </w:rPr>
      </w:pPr>
      <w:r w:rsidRPr="00655331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6C133B" w:rsidRPr="00DC6D1E" w:rsidRDefault="006C133B" w:rsidP="00DC6D1E">
      <w:pPr>
        <w:pStyle w:val="a6"/>
        <w:rPr>
          <w:sz w:val="28"/>
          <w:szCs w:val="28"/>
        </w:rPr>
      </w:pPr>
      <w:r w:rsidRPr="00DC6D1E">
        <w:rPr>
          <w:sz w:val="28"/>
          <w:szCs w:val="28"/>
        </w:rPr>
        <w:t>1.1.</w:t>
      </w:r>
      <w:r w:rsidR="00DC6D1E">
        <w:rPr>
          <w:bCs/>
          <w:iCs/>
          <w:sz w:val="28"/>
          <w:szCs w:val="28"/>
        </w:rPr>
        <w:t xml:space="preserve"> Поставка </w:t>
      </w:r>
      <w:r w:rsidR="00DC6D1E" w:rsidRPr="00DC6D1E">
        <w:rPr>
          <w:bCs/>
          <w:iCs/>
          <w:sz w:val="28"/>
          <w:szCs w:val="28"/>
        </w:rPr>
        <w:t xml:space="preserve">ультразвуковых </w:t>
      </w:r>
      <w:r w:rsidR="00DC6D1E" w:rsidRPr="00DC6D1E">
        <w:rPr>
          <w:bCs/>
          <w:sz w:val="28"/>
          <w:szCs w:val="28"/>
        </w:rPr>
        <w:t xml:space="preserve">приборов  УКС-МГ4С для </w:t>
      </w:r>
      <w:r w:rsidR="00DC6D1E" w:rsidRPr="00DC6D1E">
        <w:rPr>
          <w:sz w:val="28"/>
          <w:szCs w:val="28"/>
        </w:rPr>
        <w:t>контроля дефектов,</w:t>
      </w:r>
      <w:r w:rsidR="00DC6D1E">
        <w:rPr>
          <w:sz w:val="28"/>
          <w:szCs w:val="28"/>
        </w:rPr>
        <w:t xml:space="preserve"> </w:t>
      </w:r>
      <w:r w:rsidR="00DC6D1E" w:rsidRPr="00DC6D1E">
        <w:rPr>
          <w:sz w:val="28"/>
          <w:szCs w:val="28"/>
        </w:rPr>
        <w:t>определения прочности бетона в сборных и монолитных бетонных и</w:t>
      </w:r>
      <w:r w:rsidR="00DC6D1E" w:rsidRPr="00245EAB">
        <w:rPr>
          <w:b/>
          <w:sz w:val="28"/>
          <w:szCs w:val="28"/>
        </w:rPr>
        <w:t xml:space="preserve"> </w:t>
      </w:r>
      <w:r w:rsidR="00DC6D1E" w:rsidRPr="00DC6D1E">
        <w:rPr>
          <w:sz w:val="28"/>
          <w:szCs w:val="28"/>
        </w:rPr>
        <w:t>железобетонных изделиях и конструкциях по ГОСТ 17624.</w:t>
      </w:r>
    </w:p>
    <w:p w:rsidR="006C133B" w:rsidRDefault="006C133B" w:rsidP="00DC6D1E">
      <w:pPr>
        <w:pStyle w:val="a6"/>
        <w:rPr>
          <w:sz w:val="28"/>
          <w:szCs w:val="28"/>
        </w:rPr>
      </w:pPr>
      <w:r w:rsidRPr="00DC6D1E">
        <w:rPr>
          <w:sz w:val="28"/>
          <w:szCs w:val="28"/>
        </w:rPr>
        <w:t>1.2.Поставка этого оборудования по адресу: Забайкальский край, г.Краснокаменск</w:t>
      </w:r>
      <w:r w:rsidR="00DC6D1E" w:rsidRPr="00DC6D1E">
        <w:rPr>
          <w:sz w:val="28"/>
          <w:szCs w:val="28"/>
        </w:rPr>
        <w:t xml:space="preserve">  </w:t>
      </w:r>
      <w:r w:rsidRPr="00DC6D1E">
        <w:rPr>
          <w:sz w:val="28"/>
          <w:szCs w:val="28"/>
        </w:rPr>
        <w:t>ОАО «Приаргунское горно-химическое объединение»</w:t>
      </w:r>
    </w:p>
    <w:p w:rsidR="00655331" w:rsidRPr="00DC6D1E" w:rsidRDefault="00655331" w:rsidP="00DC6D1E">
      <w:pPr>
        <w:pStyle w:val="a6"/>
        <w:rPr>
          <w:sz w:val="28"/>
          <w:szCs w:val="28"/>
        </w:rPr>
      </w:pPr>
    </w:p>
    <w:p w:rsidR="006C133B" w:rsidRPr="00655331" w:rsidRDefault="006C133B" w:rsidP="00DC6D1E">
      <w:pPr>
        <w:rPr>
          <w:rFonts w:ascii="Times New Roman" w:hAnsi="Times New Roman" w:cs="Times New Roman"/>
          <w:b/>
          <w:sz w:val="28"/>
          <w:szCs w:val="28"/>
        </w:rPr>
      </w:pPr>
      <w:r w:rsidRPr="00655331">
        <w:rPr>
          <w:rFonts w:ascii="Times New Roman" w:hAnsi="Times New Roman" w:cs="Times New Roman"/>
          <w:b/>
          <w:sz w:val="28"/>
          <w:szCs w:val="28"/>
        </w:rPr>
        <w:t>2. Описание товаров (функциональные характеристики и потребительские свойства)</w:t>
      </w:r>
    </w:p>
    <w:p w:rsidR="006C133B" w:rsidRDefault="00DC6D1E" w:rsidP="006C133B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УКС-МГ4С</w:t>
      </w:r>
    </w:p>
    <w:tbl>
      <w:tblPr>
        <w:tblStyle w:val="ad"/>
        <w:tblW w:w="9808" w:type="dxa"/>
        <w:tblLayout w:type="fixed"/>
        <w:tblLook w:val="04A0"/>
      </w:tblPr>
      <w:tblGrid>
        <w:gridCol w:w="8188"/>
        <w:gridCol w:w="1620"/>
      </w:tblGrid>
      <w:tr w:rsidR="00DC6D1E" w:rsidTr="00DB004D">
        <w:tc>
          <w:tcPr>
            <w:tcW w:w="8188" w:type="dxa"/>
          </w:tcPr>
          <w:p w:rsidR="00DC6D1E" w:rsidRPr="00DB004D" w:rsidRDefault="00DC6D1E" w:rsidP="00DC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620" w:type="dxa"/>
          </w:tcPr>
          <w:p w:rsidR="00DC6D1E" w:rsidRPr="00DB004D" w:rsidRDefault="00DC6D1E" w:rsidP="00DC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6D1E" w:rsidTr="00DB004D">
        <w:tc>
          <w:tcPr>
            <w:tcW w:w="8188" w:type="dxa"/>
          </w:tcPr>
          <w:p w:rsidR="00DC6D1E" w:rsidRPr="00DB004D" w:rsidRDefault="00DC6D1E" w:rsidP="006C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Диапазон измерения времени УЗК, мкс</w:t>
            </w: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20" w:type="dxa"/>
          </w:tcPr>
          <w:p w:rsidR="00DC6D1E" w:rsidRPr="00DB004D" w:rsidRDefault="00DC6D1E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10…2000</w:t>
            </w:r>
          </w:p>
        </w:tc>
      </w:tr>
      <w:tr w:rsidR="00DC6D1E" w:rsidTr="00DB004D">
        <w:tc>
          <w:tcPr>
            <w:tcW w:w="8188" w:type="dxa"/>
          </w:tcPr>
          <w:p w:rsidR="00DC6D1E" w:rsidRPr="00DB004D" w:rsidRDefault="00DC6D1E" w:rsidP="006C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Разрешающая способность, мкс</w:t>
            </w:r>
          </w:p>
        </w:tc>
        <w:tc>
          <w:tcPr>
            <w:tcW w:w="1620" w:type="dxa"/>
          </w:tcPr>
          <w:p w:rsidR="00DC6D1E" w:rsidRPr="00DB004D" w:rsidRDefault="00DC6D1E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C6D1E" w:rsidTr="00DB004D">
        <w:tc>
          <w:tcPr>
            <w:tcW w:w="8188" w:type="dxa"/>
          </w:tcPr>
          <w:p w:rsidR="00DC6D1E" w:rsidRPr="00DB004D" w:rsidRDefault="00DC6D1E" w:rsidP="006C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Предел основной абсолютной погрешности измерения времени, мкс</w:t>
            </w:r>
          </w:p>
        </w:tc>
        <w:tc>
          <w:tcPr>
            <w:tcW w:w="1620" w:type="dxa"/>
          </w:tcPr>
          <w:p w:rsidR="00DC6D1E" w:rsidRP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±(0,01t+0,1)</w:t>
            </w:r>
          </w:p>
        </w:tc>
      </w:tr>
      <w:tr w:rsidR="00DC6D1E" w:rsidTr="00DB004D">
        <w:tc>
          <w:tcPr>
            <w:tcW w:w="8188" w:type="dxa"/>
          </w:tcPr>
          <w:p w:rsidR="00DC6D1E" w:rsidRPr="00DB004D" w:rsidRDefault="00DB004D" w:rsidP="006C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Амплитуда напряжения возбуждения, В</w:t>
            </w:r>
          </w:p>
        </w:tc>
        <w:tc>
          <w:tcPr>
            <w:tcW w:w="1620" w:type="dxa"/>
          </w:tcPr>
          <w:p w:rsidR="00DC6D1E" w:rsidRP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DC6D1E" w:rsidTr="00DB004D">
        <w:tc>
          <w:tcPr>
            <w:tcW w:w="8188" w:type="dxa"/>
          </w:tcPr>
          <w:p w:rsidR="00DC6D1E" w:rsidRPr="00DB004D" w:rsidRDefault="00DB004D" w:rsidP="006C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Рабочая частота колебаний, кГц</w:t>
            </w:r>
          </w:p>
        </w:tc>
        <w:tc>
          <w:tcPr>
            <w:tcW w:w="1620" w:type="dxa"/>
          </w:tcPr>
          <w:p w:rsidR="00DC6D1E" w:rsidRP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70±10</w:t>
            </w:r>
          </w:p>
        </w:tc>
      </w:tr>
      <w:tr w:rsidR="00DC6D1E" w:rsidTr="00DB004D">
        <w:tc>
          <w:tcPr>
            <w:tcW w:w="8188" w:type="dxa"/>
          </w:tcPr>
          <w:p w:rsidR="00DC6D1E" w:rsidRPr="00DB004D" w:rsidRDefault="00DB004D" w:rsidP="006C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Питание два элемента АА.LR6, В</w:t>
            </w:r>
          </w:p>
        </w:tc>
        <w:tc>
          <w:tcPr>
            <w:tcW w:w="1620" w:type="dxa"/>
          </w:tcPr>
          <w:p w:rsidR="00DC6D1E" w:rsidRP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6D1E" w:rsidTr="00DB004D">
        <w:tc>
          <w:tcPr>
            <w:tcW w:w="8188" w:type="dxa"/>
          </w:tcPr>
          <w:p w:rsidR="00DB004D" w:rsidRPr="00DB004D" w:rsidRDefault="00DB004D" w:rsidP="00D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  <w:p w:rsidR="00DB004D" w:rsidRPr="00DB004D" w:rsidRDefault="00DB004D" w:rsidP="00D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 xml:space="preserve">     - электронного блока с преобразователями (ПЭП) для поверхностного прозвучивания;</w:t>
            </w:r>
          </w:p>
          <w:p w:rsidR="00DC6D1E" w:rsidRPr="00DB004D" w:rsidRDefault="00DB004D" w:rsidP="00D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 xml:space="preserve">     - ПЭП для сквозного прозвучивания</w:t>
            </w:r>
          </w:p>
        </w:tc>
        <w:tc>
          <w:tcPr>
            <w:tcW w:w="1620" w:type="dxa"/>
          </w:tcPr>
          <w:p w:rsidR="00DC6D1E" w:rsidRDefault="00DC6D1E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230х130х55</w:t>
            </w:r>
          </w:p>
          <w:p w:rsid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04D" w:rsidRP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ø35х120</w:t>
            </w:r>
          </w:p>
        </w:tc>
      </w:tr>
      <w:tr w:rsidR="00DB004D" w:rsidTr="00DB004D">
        <w:tc>
          <w:tcPr>
            <w:tcW w:w="8188" w:type="dxa"/>
          </w:tcPr>
          <w:p w:rsidR="00DB004D" w:rsidRPr="00DB004D" w:rsidRDefault="00DB004D" w:rsidP="00D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04D">
              <w:rPr>
                <w:rFonts w:ascii="Times New Roman" w:hAnsi="Times New Roman" w:cs="Times New Roman"/>
                <w:sz w:val="24"/>
                <w:szCs w:val="24"/>
              </w:rPr>
              <w:t>Масса прибора, кг</w:t>
            </w:r>
          </w:p>
        </w:tc>
        <w:tc>
          <w:tcPr>
            <w:tcW w:w="1620" w:type="dxa"/>
          </w:tcPr>
          <w:p w:rsidR="00DB004D" w:rsidRDefault="00DB004D" w:rsidP="00DB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</w:tbl>
    <w:p w:rsidR="00DC6D1E" w:rsidRPr="006C133B" w:rsidRDefault="00DC6D1E" w:rsidP="00655331">
      <w:pPr>
        <w:rPr>
          <w:rFonts w:ascii="Times New Roman" w:hAnsi="Times New Roman" w:cs="Times New Roman"/>
          <w:sz w:val="28"/>
          <w:szCs w:val="28"/>
        </w:rPr>
      </w:pPr>
    </w:p>
    <w:p w:rsidR="006C133B" w:rsidRPr="00DB004D" w:rsidRDefault="006C133B" w:rsidP="00DB004D">
      <w:pPr>
        <w:pStyle w:val="a6"/>
        <w:rPr>
          <w:b/>
          <w:sz w:val="28"/>
          <w:szCs w:val="28"/>
        </w:rPr>
      </w:pPr>
      <w:r w:rsidRPr="00DB004D">
        <w:rPr>
          <w:sz w:val="28"/>
          <w:szCs w:val="28"/>
        </w:rPr>
        <w:t xml:space="preserve"> </w:t>
      </w:r>
      <w:r w:rsidRPr="00DB004D">
        <w:rPr>
          <w:b/>
          <w:sz w:val="28"/>
          <w:szCs w:val="28"/>
        </w:rPr>
        <w:t>3. Требования к техническим характеристикам товара</w:t>
      </w:r>
    </w:p>
    <w:p w:rsidR="00655331" w:rsidRDefault="006C133B" w:rsidP="006C133B">
      <w:pPr>
        <w:pStyle w:val="ab"/>
        <w:ind w:left="0" w:firstLine="709"/>
        <w:rPr>
          <w:rFonts w:ascii="Times New Roman" w:hAnsi="Times New Roman"/>
          <w:sz w:val="28"/>
          <w:szCs w:val="28"/>
        </w:rPr>
      </w:pPr>
      <w:r w:rsidRPr="006C133B">
        <w:rPr>
          <w:rFonts w:ascii="Times New Roman" w:hAnsi="Times New Roman"/>
          <w:sz w:val="28"/>
          <w:szCs w:val="28"/>
        </w:rP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производителем данного оборудования. Оборудование должно быть новым,  выпуска не позднее 2011г.,  неиспользуемым ранее.  Не допускается поставка оборудования собранного из восстановленных узлов и деталей.</w:t>
      </w:r>
    </w:p>
    <w:p w:rsidR="006C133B" w:rsidRPr="006C133B" w:rsidRDefault="006C133B" w:rsidP="006C133B">
      <w:pPr>
        <w:pStyle w:val="ab"/>
        <w:ind w:left="0" w:firstLine="709"/>
        <w:rPr>
          <w:rFonts w:ascii="Times New Roman" w:hAnsi="Times New Roman"/>
          <w:sz w:val="28"/>
          <w:szCs w:val="28"/>
        </w:rPr>
      </w:pPr>
      <w:r w:rsidRPr="006C133B">
        <w:rPr>
          <w:rFonts w:ascii="Times New Roman" w:hAnsi="Times New Roman"/>
          <w:sz w:val="28"/>
          <w:szCs w:val="28"/>
        </w:rPr>
        <w:t xml:space="preserve">  </w:t>
      </w:r>
    </w:p>
    <w:p w:rsidR="006C133B" w:rsidRPr="00DB004D" w:rsidRDefault="006C133B" w:rsidP="00DB004D">
      <w:pPr>
        <w:pStyle w:val="a6"/>
        <w:rPr>
          <w:b/>
          <w:sz w:val="28"/>
          <w:szCs w:val="28"/>
        </w:rPr>
      </w:pPr>
      <w:r w:rsidRPr="00DB004D">
        <w:rPr>
          <w:b/>
          <w:sz w:val="28"/>
          <w:szCs w:val="28"/>
        </w:rPr>
        <w:t>4. Требования к количеству поставляемого товара</w:t>
      </w:r>
    </w:p>
    <w:p w:rsidR="006C133B" w:rsidRPr="00DB004D" w:rsidRDefault="00DB004D" w:rsidP="00DB004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C133B" w:rsidRPr="00DB004D">
        <w:rPr>
          <w:sz w:val="28"/>
          <w:szCs w:val="28"/>
        </w:rPr>
        <w:t>4.1. Согласно п. 2 настоящего Технического задания.</w:t>
      </w:r>
    </w:p>
    <w:p w:rsidR="00655331" w:rsidRPr="00DB004D" w:rsidRDefault="00655331" w:rsidP="00DB004D">
      <w:pPr>
        <w:pStyle w:val="a6"/>
        <w:rPr>
          <w:sz w:val="28"/>
          <w:szCs w:val="28"/>
        </w:rPr>
      </w:pPr>
    </w:p>
    <w:p w:rsidR="006C133B" w:rsidRPr="00DB004D" w:rsidRDefault="000F0A31" w:rsidP="00DB004D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6C133B" w:rsidRPr="00DB004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6C133B" w:rsidRPr="00DB004D" w:rsidRDefault="00DB004D" w:rsidP="00DB004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5</w:t>
      </w:r>
      <w:r w:rsidR="006C133B" w:rsidRPr="00DB004D">
        <w:rPr>
          <w:sz w:val="28"/>
          <w:szCs w:val="28"/>
        </w:rPr>
        <w:t>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C133B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5</w:t>
      </w:r>
      <w:r w:rsidR="006C133B" w:rsidRPr="00655331">
        <w:rPr>
          <w:sz w:val="28"/>
          <w:szCs w:val="28"/>
        </w:rPr>
        <w:t xml:space="preserve">.2. В комплект должно входить: </w:t>
      </w:r>
      <w:r w:rsidRPr="00655331">
        <w:rPr>
          <w:sz w:val="28"/>
          <w:szCs w:val="28"/>
        </w:rPr>
        <w:t>электронный блок, совмещенный с ПЭП для поверхностного прозвучивания, контрольный образец, упаковочный кейс, ПЭП для сквозного прозвучивания, ремень, литол, кабель связи с ПК, CD с программным обеспечением, руководство по эксплуатации.</w:t>
      </w:r>
    </w:p>
    <w:p w:rsidR="00655331" w:rsidRPr="00655331" w:rsidRDefault="00655331" w:rsidP="00655331">
      <w:pPr>
        <w:pStyle w:val="a6"/>
        <w:rPr>
          <w:sz w:val="28"/>
          <w:szCs w:val="28"/>
        </w:rPr>
      </w:pPr>
    </w:p>
    <w:p w:rsidR="006C133B" w:rsidRPr="00655331" w:rsidRDefault="000F0A31" w:rsidP="00655331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C133B" w:rsidRPr="00655331">
        <w:rPr>
          <w:b/>
          <w:sz w:val="28"/>
          <w:szCs w:val="28"/>
        </w:rPr>
        <w:t>. Требования к обслуживанию товара</w:t>
      </w:r>
    </w:p>
    <w:p w:rsidR="006C133B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F0A31">
        <w:rPr>
          <w:sz w:val="28"/>
          <w:szCs w:val="28"/>
        </w:rPr>
        <w:t>6</w:t>
      </w:r>
      <w:r w:rsidR="006C133B" w:rsidRPr="00655331">
        <w:rPr>
          <w:sz w:val="28"/>
          <w:szCs w:val="28"/>
        </w:rPr>
        <w:t>.1. Устранять недостатки согласно гарантийным обязательствам. Расходы, связанные с устранением недостатков оборудования в течение гарантийного срока несет исполнитель.</w:t>
      </w:r>
    </w:p>
    <w:p w:rsidR="00655331" w:rsidRPr="00655331" w:rsidRDefault="00655331" w:rsidP="00655331">
      <w:pPr>
        <w:pStyle w:val="a6"/>
        <w:rPr>
          <w:sz w:val="28"/>
          <w:szCs w:val="28"/>
        </w:rPr>
      </w:pPr>
    </w:p>
    <w:p w:rsidR="006C133B" w:rsidRPr="00655331" w:rsidRDefault="000F0A31" w:rsidP="00655331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C133B" w:rsidRPr="00655331">
        <w:rPr>
          <w:b/>
          <w:sz w:val="28"/>
          <w:szCs w:val="28"/>
        </w:rPr>
        <w:t>. Требования к месту поставки товара</w:t>
      </w:r>
    </w:p>
    <w:p w:rsidR="006C133B" w:rsidRDefault="000F0A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>7</w:t>
      </w:r>
      <w:r w:rsidR="006C133B" w:rsidRPr="00655331">
        <w:rPr>
          <w:sz w:val="28"/>
          <w:szCs w:val="28"/>
        </w:rPr>
        <w:t>.1. Исполнитель обязан поставить оборудование по следующему адресу: ОАО «Приаргунское  производственное горно-химическое объединение», г. Краснокаменск, Забайкальский край. Станция назначения: Краснокаменск Забайкальской ж.д., код станции 946208, код получателя 9705.</w:t>
      </w:r>
    </w:p>
    <w:p w:rsidR="00655331" w:rsidRPr="00655331" w:rsidRDefault="00655331" w:rsidP="00655331">
      <w:pPr>
        <w:pStyle w:val="a6"/>
        <w:rPr>
          <w:sz w:val="28"/>
          <w:szCs w:val="28"/>
        </w:rPr>
      </w:pPr>
    </w:p>
    <w:p w:rsidR="006C133B" w:rsidRPr="00655331" w:rsidRDefault="000F0A31" w:rsidP="00655331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C133B" w:rsidRPr="00655331">
        <w:rPr>
          <w:b/>
          <w:sz w:val="28"/>
          <w:szCs w:val="28"/>
        </w:rPr>
        <w:t>. Требования к качеству поставляемого товара</w:t>
      </w:r>
    </w:p>
    <w:p w:rsidR="006C133B" w:rsidRPr="00655331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8</w:t>
      </w:r>
      <w:r w:rsidR="006C133B" w:rsidRPr="00655331">
        <w:rPr>
          <w:sz w:val="28"/>
          <w:szCs w:val="28"/>
        </w:rPr>
        <w:t xml:space="preserve">.1. Качество и комплектность должны соответствовать назначению оборудования, требованиям, предъявляемым к техническим характеристикам оборудования в стране производителя,  а также действующим в РФ стандартам. </w:t>
      </w:r>
    </w:p>
    <w:p w:rsidR="006C133B" w:rsidRPr="00655331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8</w:t>
      </w:r>
      <w:r w:rsidR="006C133B" w:rsidRPr="00655331">
        <w:rPr>
          <w:sz w:val="28"/>
          <w:szCs w:val="28"/>
        </w:rPr>
        <w:t xml:space="preserve">.2. Качество поставляемого оборудования должно соответствовать </w:t>
      </w:r>
    </w:p>
    <w:p w:rsidR="00655331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C133B" w:rsidRPr="00655331">
        <w:rPr>
          <w:sz w:val="28"/>
          <w:szCs w:val="28"/>
        </w:rPr>
        <w:t>Г</w:t>
      </w:r>
      <w:r>
        <w:rPr>
          <w:sz w:val="28"/>
          <w:szCs w:val="28"/>
        </w:rPr>
        <w:t>ОСТ  Р 5 0345-99(МЭК 60898-95).</w:t>
      </w:r>
    </w:p>
    <w:p w:rsidR="006C133B" w:rsidRPr="00655331" w:rsidRDefault="006C133B" w:rsidP="00655331">
      <w:pPr>
        <w:pStyle w:val="a6"/>
        <w:rPr>
          <w:sz w:val="28"/>
          <w:szCs w:val="28"/>
        </w:rPr>
      </w:pPr>
      <w:r w:rsidRPr="00655331">
        <w:rPr>
          <w:sz w:val="28"/>
          <w:szCs w:val="28"/>
        </w:rPr>
        <w:t xml:space="preserve">  </w:t>
      </w:r>
    </w:p>
    <w:p w:rsidR="006C133B" w:rsidRPr="00655331" w:rsidRDefault="000F0A31" w:rsidP="00655331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6C133B" w:rsidRPr="00655331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6C133B" w:rsidRPr="00655331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9</w:t>
      </w:r>
      <w:r w:rsidR="006C133B" w:rsidRPr="00655331">
        <w:rPr>
          <w:sz w:val="28"/>
          <w:szCs w:val="28"/>
        </w:rPr>
        <w:t>.1. Оборудование должно быть разрешено к установке и эксплуатации на территории РФ.</w:t>
      </w:r>
    </w:p>
    <w:p w:rsidR="006C133B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9</w:t>
      </w:r>
      <w:r w:rsidR="006C133B" w:rsidRPr="00655331">
        <w:rPr>
          <w:sz w:val="28"/>
          <w:szCs w:val="28"/>
        </w:rPr>
        <w:t>.2. Иметь сертификат соответствия ГОСТ РФ.</w:t>
      </w:r>
    </w:p>
    <w:p w:rsidR="00655331" w:rsidRPr="00655331" w:rsidRDefault="00655331" w:rsidP="00655331">
      <w:pPr>
        <w:pStyle w:val="a6"/>
        <w:rPr>
          <w:sz w:val="28"/>
          <w:szCs w:val="28"/>
        </w:rPr>
      </w:pPr>
    </w:p>
    <w:p w:rsidR="006C133B" w:rsidRPr="00655331" w:rsidRDefault="000F0A31" w:rsidP="00655331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6C133B" w:rsidRPr="00655331">
        <w:rPr>
          <w:b/>
          <w:sz w:val="28"/>
          <w:szCs w:val="28"/>
        </w:rPr>
        <w:t>. Требования к результатам работ</w:t>
      </w:r>
    </w:p>
    <w:p w:rsidR="006C133B" w:rsidRDefault="00655331" w:rsidP="0065533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0A31">
        <w:rPr>
          <w:sz w:val="28"/>
          <w:szCs w:val="28"/>
        </w:rPr>
        <w:t>10</w:t>
      </w:r>
      <w:r w:rsidR="006C133B" w:rsidRPr="00655331">
        <w:rPr>
          <w:sz w:val="28"/>
          <w:szCs w:val="28"/>
        </w:rPr>
        <w:t>.1. Результатом выполнения работ должна стать бесперебойная работа приобретаемого оборудования.</w:t>
      </w:r>
    </w:p>
    <w:p w:rsidR="00655331" w:rsidRPr="00655331" w:rsidRDefault="00655331" w:rsidP="00655331">
      <w:pPr>
        <w:pStyle w:val="a6"/>
        <w:rPr>
          <w:sz w:val="28"/>
          <w:szCs w:val="28"/>
        </w:rPr>
      </w:pPr>
    </w:p>
    <w:p w:rsidR="006C133B" w:rsidRPr="00655331" w:rsidRDefault="000F0A31" w:rsidP="00655331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6C133B" w:rsidRPr="00655331">
        <w:rPr>
          <w:b/>
          <w:sz w:val="28"/>
          <w:szCs w:val="28"/>
        </w:rPr>
        <w:t>. Требования к сроку и (или) объему предоставления гарантий качества товара, к обслуживанию тов</w:t>
      </w:r>
      <w:r w:rsidR="00655331" w:rsidRPr="00655331">
        <w:rPr>
          <w:b/>
          <w:sz w:val="28"/>
          <w:szCs w:val="28"/>
        </w:rPr>
        <w:t xml:space="preserve">ара, к расходам на эксплуатацию </w:t>
      </w:r>
      <w:r w:rsidR="006C133B" w:rsidRPr="00655331">
        <w:rPr>
          <w:b/>
          <w:sz w:val="28"/>
          <w:szCs w:val="28"/>
        </w:rPr>
        <w:t>товара</w:t>
      </w:r>
    </w:p>
    <w:p w:rsidR="006C133B" w:rsidRPr="006C133B" w:rsidRDefault="000F0A31" w:rsidP="00655331">
      <w:pPr>
        <w:ind w:left="-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C133B" w:rsidRPr="006C133B">
        <w:rPr>
          <w:rFonts w:ascii="Times New Roman" w:hAnsi="Times New Roman" w:cs="Times New Roman"/>
          <w:sz w:val="28"/>
          <w:szCs w:val="28"/>
        </w:rPr>
        <w:t xml:space="preserve">.1. Гарантийный срок на оборудование устанавливается заводом изготовителем. Гарантийный срок на выполненные работы должен составлять не менее 1 года со дня поставки товара заказчику. </w:t>
      </w: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2866DF" w:rsidRPr="008F5FE1" w:rsidTr="00E90280">
        <w:tc>
          <w:tcPr>
            <w:tcW w:w="4179" w:type="dxa"/>
          </w:tcPr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Инициатор закупки: </w:t>
            </w:r>
          </w:p>
          <w:p w:rsidR="002866DF" w:rsidRPr="008F5FE1" w:rsidRDefault="002866DF" w:rsidP="00E90280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392" w:type="dxa"/>
          </w:tcPr>
          <w:p w:rsidR="002866DF" w:rsidRPr="008F5FE1" w:rsidRDefault="002866DF" w:rsidP="00E90280">
            <w:pPr>
              <w:pStyle w:val="a6"/>
              <w:rPr>
                <w:sz w:val="28"/>
                <w:szCs w:val="28"/>
              </w:rPr>
            </w:pPr>
          </w:p>
        </w:tc>
      </w:tr>
      <w:tr w:rsidR="002866DF" w:rsidRPr="006C133B" w:rsidTr="00E90280">
        <w:tc>
          <w:tcPr>
            <w:tcW w:w="4179" w:type="dxa"/>
          </w:tcPr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  <w:r w:rsidRPr="008F5FE1">
              <w:rPr>
                <w:sz w:val="28"/>
                <w:szCs w:val="28"/>
              </w:rPr>
              <w:t xml:space="preserve"> УГРУ</w:t>
            </w:r>
          </w:p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</w:p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</w:p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</w:p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 главного механика УГРУ </w:t>
            </w:r>
          </w:p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</w:p>
          <w:p w:rsidR="002866DF" w:rsidRDefault="002866DF" w:rsidP="00E90280">
            <w:pPr>
              <w:pStyle w:val="a6"/>
              <w:rPr>
                <w:sz w:val="28"/>
                <w:szCs w:val="28"/>
              </w:rPr>
            </w:pPr>
          </w:p>
          <w:p w:rsidR="002866DF" w:rsidRPr="008F5FE1" w:rsidRDefault="002866DF" w:rsidP="00E90280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2866DF" w:rsidRPr="008F5FE1" w:rsidRDefault="002866DF" w:rsidP="00E90280">
            <w:pPr>
              <w:pStyle w:val="a6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Согласовано:</w:t>
            </w:r>
          </w:p>
          <w:p w:rsidR="002866DF" w:rsidRPr="008F5FE1" w:rsidRDefault="002866DF" w:rsidP="00E90280">
            <w:pPr>
              <w:pStyle w:val="a6"/>
              <w:rPr>
                <w:szCs w:val="28"/>
              </w:rPr>
            </w:pPr>
            <w:r w:rsidRPr="008F5FE1">
              <w:rPr>
                <w:sz w:val="28"/>
                <w:szCs w:val="28"/>
              </w:rPr>
              <w:t>Главный механик ОАО «ППГХО»</w:t>
            </w:r>
          </w:p>
        </w:tc>
        <w:tc>
          <w:tcPr>
            <w:tcW w:w="5392" w:type="dxa"/>
          </w:tcPr>
          <w:p w:rsidR="002866DF" w:rsidRDefault="002866DF" w:rsidP="00E90280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А.Б. Бекетов</w:t>
            </w:r>
          </w:p>
          <w:p w:rsidR="002866DF" w:rsidRPr="006C133B" w:rsidRDefault="002866DF" w:rsidP="00E902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6DF" w:rsidRDefault="002866DF" w:rsidP="00E9028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Р.В. Маслов</w:t>
            </w: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866DF" w:rsidRDefault="002866DF" w:rsidP="00E9028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6DF" w:rsidRDefault="002866DF" w:rsidP="00E9028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2866DF" w:rsidRPr="006C133B" w:rsidRDefault="002866DF" w:rsidP="00E9028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А.Т. Зинкевич</w:t>
            </w:r>
          </w:p>
          <w:p w:rsidR="002866DF" w:rsidRPr="006C133B" w:rsidRDefault="002866DF" w:rsidP="00E9028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6DF" w:rsidRPr="006C133B" w:rsidRDefault="002866DF" w:rsidP="00E9028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A31" w:rsidRPr="00AE102A" w:rsidRDefault="000F0A31" w:rsidP="000F0A31">
      <w:pPr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597E0D" w:rsidRPr="00F06BE1" w:rsidRDefault="00597E0D" w:rsidP="006C133B">
      <w:pPr>
        <w:pStyle w:val="a6"/>
        <w:ind w:left="5812" w:hanging="5812"/>
        <w:rPr>
          <w:sz w:val="28"/>
          <w:szCs w:val="28"/>
        </w:rPr>
      </w:pPr>
    </w:p>
    <w:sectPr w:rsidR="00597E0D" w:rsidRPr="00F06BE1" w:rsidSect="00DC6D1E">
      <w:footerReference w:type="default" r:id="rId7"/>
      <w:pgSz w:w="11906" w:h="16838"/>
      <w:pgMar w:top="1134" w:right="849" w:bottom="1134" w:left="1701" w:header="708" w:footer="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C79" w:rsidRDefault="00AB4C79" w:rsidP="00A01A0B">
      <w:pPr>
        <w:spacing w:after="0" w:line="240" w:lineRule="auto"/>
      </w:pPr>
      <w:r>
        <w:separator/>
      </w:r>
    </w:p>
  </w:endnote>
  <w:endnote w:type="continuationSeparator" w:id="0">
    <w:p w:rsidR="00AB4C79" w:rsidRDefault="00AB4C79" w:rsidP="00A01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A31" w:rsidRDefault="000F0A31">
    <w:pPr>
      <w:pStyle w:val="a9"/>
    </w:pPr>
  </w:p>
  <w:p w:rsidR="00A01A0B" w:rsidRDefault="00A01A0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C79" w:rsidRDefault="00AB4C79" w:rsidP="00A01A0B">
      <w:pPr>
        <w:spacing w:after="0" w:line="240" w:lineRule="auto"/>
      </w:pPr>
      <w:r>
        <w:separator/>
      </w:r>
    </w:p>
  </w:footnote>
  <w:footnote w:type="continuationSeparator" w:id="0">
    <w:p w:rsidR="00AB4C79" w:rsidRDefault="00AB4C79" w:rsidP="00A01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6BE1"/>
    <w:rsid w:val="000F0A31"/>
    <w:rsid w:val="0011669E"/>
    <w:rsid w:val="002866DF"/>
    <w:rsid w:val="002A4C97"/>
    <w:rsid w:val="004437F5"/>
    <w:rsid w:val="0048632E"/>
    <w:rsid w:val="0051549F"/>
    <w:rsid w:val="00525DDB"/>
    <w:rsid w:val="00597E0D"/>
    <w:rsid w:val="00655331"/>
    <w:rsid w:val="006C133B"/>
    <w:rsid w:val="00736213"/>
    <w:rsid w:val="00817409"/>
    <w:rsid w:val="00965705"/>
    <w:rsid w:val="00A01A0B"/>
    <w:rsid w:val="00AB4C79"/>
    <w:rsid w:val="00AE5E99"/>
    <w:rsid w:val="00B41918"/>
    <w:rsid w:val="00C47B25"/>
    <w:rsid w:val="00CA27A6"/>
    <w:rsid w:val="00D501F0"/>
    <w:rsid w:val="00DB004D"/>
    <w:rsid w:val="00DC6D1E"/>
    <w:rsid w:val="00F06BE1"/>
    <w:rsid w:val="00F73BCA"/>
    <w:rsid w:val="00FB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F06BE1"/>
    <w:rPr>
      <w:sz w:val="24"/>
      <w:szCs w:val="24"/>
    </w:rPr>
  </w:style>
  <w:style w:type="paragraph" w:styleId="a4">
    <w:name w:val="Normal (Web)"/>
    <w:basedOn w:val="a"/>
    <w:link w:val="a3"/>
    <w:uiPriority w:val="99"/>
    <w:unhideWhenUsed/>
    <w:rsid w:val="00F06BE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5">
    <w:name w:val="Без интервала Знак"/>
    <w:basedOn w:val="a0"/>
    <w:link w:val="a6"/>
    <w:uiPriority w:val="1"/>
    <w:locked/>
    <w:rsid w:val="00F06BE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F0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A01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1A0B"/>
  </w:style>
  <w:style w:type="paragraph" w:styleId="a9">
    <w:name w:val="footer"/>
    <w:basedOn w:val="a"/>
    <w:link w:val="aa"/>
    <w:uiPriority w:val="99"/>
    <w:unhideWhenUsed/>
    <w:rsid w:val="00A01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1A0B"/>
  </w:style>
  <w:style w:type="paragraph" w:styleId="ab">
    <w:name w:val="List Paragraph"/>
    <w:basedOn w:val="a"/>
    <w:uiPriority w:val="99"/>
    <w:qFormat/>
    <w:rsid w:val="006C133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character" w:styleId="ac">
    <w:name w:val="Book Title"/>
    <w:basedOn w:val="a0"/>
    <w:uiPriority w:val="33"/>
    <w:qFormat/>
    <w:rsid w:val="006C133B"/>
    <w:rPr>
      <w:b/>
      <w:bCs/>
      <w:smallCaps/>
      <w:spacing w:val="5"/>
    </w:rPr>
  </w:style>
  <w:style w:type="table" w:styleId="ad">
    <w:name w:val="Table Grid"/>
    <w:basedOn w:val="a1"/>
    <w:uiPriority w:val="59"/>
    <w:rsid w:val="00DC6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F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0A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F06BE1"/>
    <w:rPr>
      <w:sz w:val="24"/>
      <w:szCs w:val="24"/>
    </w:rPr>
  </w:style>
  <w:style w:type="paragraph" w:styleId="a4">
    <w:name w:val="Normal (Web)"/>
    <w:basedOn w:val="a"/>
    <w:link w:val="a3"/>
    <w:uiPriority w:val="99"/>
    <w:unhideWhenUsed/>
    <w:rsid w:val="00F06BE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5">
    <w:name w:val="Без интервала Знак"/>
    <w:basedOn w:val="a0"/>
    <w:link w:val="a6"/>
    <w:uiPriority w:val="1"/>
    <w:locked/>
    <w:rsid w:val="00F06BE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F0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A01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1A0B"/>
  </w:style>
  <w:style w:type="paragraph" w:styleId="a9">
    <w:name w:val="footer"/>
    <w:basedOn w:val="a"/>
    <w:link w:val="aa"/>
    <w:uiPriority w:val="99"/>
    <w:unhideWhenUsed/>
    <w:rsid w:val="00A01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1A0B"/>
  </w:style>
  <w:style w:type="paragraph" w:styleId="ab">
    <w:name w:val="List Paragraph"/>
    <w:basedOn w:val="a"/>
    <w:uiPriority w:val="99"/>
    <w:qFormat/>
    <w:rsid w:val="006C133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character" w:styleId="ac">
    <w:name w:val="Book Title"/>
    <w:basedOn w:val="a0"/>
    <w:uiPriority w:val="33"/>
    <w:qFormat/>
    <w:rsid w:val="006C133B"/>
    <w:rPr>
      <w:b/>
      <w:bCs/>
      <w:smallCaps/>
      <w:spacing w:val="5"/>
    </w:rPr>
  </w:style>
  <w:style w:type="table" w:styleId="ad">
    <w:name w:val="Table Grid"/>
    <w:basedOn w:val="a1"/>
    <w:uiPriority w:val="59"/>
    <w:rsid w:val="00DC6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F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0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SalahovaNM</cp:lastModifiedBy>
  <cp:revision>2</cp:revision>
  <cp:lastPrinted>2012-09-10T02:50:00Z</cp:lastPrinted>
  <dcterms:created xsi:type="dcterms:W3CDTF">2012-10-19T01:15:00Z</dcterms:created>
  <dcterms:modified xsi:type="dcterms:W3CDTF">2012-10-19T01:15:00Z</dcterms:modified>
</cp:coreProperties>
</file>